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3FB0" w14:textId="77777777" w:rsidR="00AD3BA6" w:rsidRDefault="00AD3BA6">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2"/>
        <w:gridCol w:w="3913"/>
      </w:tblGrid>
      <w:tr w:rsidR="00AD3BA6" w14:paraId="45DB79D0" w14:textId="77777777">
        <w:trPr>
          <w:jc w:val="center"/>
        </w:trPr>
        <w:tc>
          <w:tcPr>
            <w:tcW w:w="3912" w:type="dxa"/>
            <w:shd w:val="clear" w:color="auto" w:fill="D9E2F3"/>
          </w:tcPr>
          <w:p w14:paraId="3A0BFB95" w14:textId="77777777" w:rsidR="00AD3BA6" w:rsidRDefault="0072119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Position:</w:t>
            </w:r>
          </w:p>
        </w:tc>
        <w:tc>
          <w:tcPr>
            <w:tcW w:w="3913" w:type="dxa"/>
            <w:shd w:val="clear" w:color="auto" w:fill="D9E2F3"/>
          </w:tcPr>
          <w:p w14:paraId="78BF6941" w14:textId="77777777" w:rsidR="00AD3BA6" w:rsidRDefault="0072119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Records Analyst II</w:t>
            </w:r>
          </w:p>
          <w:p w14:paraId="6235D28E" w14:textId="77777777" w:rsidR="00AD3BA6" w:rsidRDefault="00AD3BA6">
            <w:pPr>
              <w:jc w:val="center"/>
              <w:rPr>
                <w:rFonts w:ascii="Times New Roman" w:eastAsia="Times New Roman" w:hAnsi="Times New Roman" w:cs="Times New Roman"/>
                <w:color w:val="000000"/>
                <w:sz w:val="24"/>
                <w:szCs w:val="24"/>
              </w:rPr>
            </w:pPr>
          </w:p>
        </w:tc>
      </w:tr>
      <w:tr w:rsidR="00AD3BA6" w14:paraId="3F76A3A9" w14:textId="77777777">
        <w:trPr>
          <w:jc w:val="center"/>
        </w:trPr>
        <w:tc>
          <w:tcPr>
            <w:tcW w:w="3912" w:type="dxa"/>
          </w:tcPr>
          <w:p w14:paraId="0FDCED71" w14:textId="77777777" w:rsidR="00AD3BA6" w:rsidRDefault="007211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Classification:</w:t>
            </w:r>
          </w:p>
        </w:tc>
        <w:tc>
          <w:tcPr>
            <w:tcW w:w="3913" w:type="dxa"/>
          </w:tcPr>
          <w:p w14:paraId="298DC977" w14:textId="49EBE8FB" w:rsidR="00AD3BA6" w:rsidRDefault="008D193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Late Enrollment Penalty Analyst</w:t>
            </w:r>
          </w:p>
        </w:tc>
      </w:tr>
      <w:tr w:rsidR="00AD3BA6" w14:paraId="40BA338C" w14:textId="77777777">
        <w:trPr>
          <w:jc w:val="center"/>
        </w:trPr>
        <w:tc>
          <w:tcPr>
            <w:tcW w:w="3912" w:type="dxa"/>
          </w:tcPr>
          <w:p w14:paraId="45716489"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w:t>
            </w:r>
          </w:p>
        </w:tc>
        <w:tc>
          <w:tcPr>
            <w:tcW w:w="3913" w:type="dxa"/>
          </w:tcPr>
          <w:p w14:paraId="2A2AA2F4"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Remote</w:t>
            </w:r>
          </w:p>
        </w:tc>
      </w:tr>
      <w:tr w:rsidR="00AD3BA6" w14:paraId="6B52DC2D" w14:textId="77777777">
        <w:trPr>
          <w:jc w:val="center"/>
        </w:trPr>
        <w:tc>
          <w:tcPr>
            <w:tcW w:w="3912" w:type="dxa"/>
          </w:tcPr>
          <w:p w14:paraId="42585195"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Duration:</w:t>
            </w:r>
          </w:p>
        </w:tc>
        <w:tc>
          <w:tcPr>
            <w:tcW w:w="3913" w:type="dxa"/>
          </w:tcPr>
          <w:p w14:paraId="513EA528"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 months (Seasonal Work), reoccurring yearly with the opportunity for FT hire</w:t>
            </w:r>
          </w:p>
        </w:tc>
      </w:tr>
      <w:tr w:rsidR="00AD3BA6" w14:paraId="3F4981C4" w14:textId="77777777">
        <w:trPr>
          <w:jc w:val="center"/>
        </w:trPr>
        <w:tc>
          <w:tcPr>
            <w:tcW w:w="3912" w:type="dxa"/>
          </w:tcPr>
          <w:p w14:paraId="64D592B9"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FLSA Status:</w:t>
            </w:r>
          </w:p>
        </w:tc>
        <w:tc>
          <w:tcPr>
            <w:tcW w:w="3913" w:type="dxa"/>
          </w:tcPr>
          <w:p w14:paraId="706A9E18"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Non-exempt</w:t>
            </w:r>
          </w:p>
          <w:p w14:paraId="453FE538" w14:textId="77777777" w:rsidR="00AD3BA6" w:rsidRDefault="00AD3BA6">
            <w:pPr>
              <w:jc w:val="both"/>
              <w:rPr>
                <w:rFonts w:ascii="Times New Roman" w:eastAsia="Times New Roman" w:hAnsi="Times New Roman" w:cs="Times New Roman"/>
                <w:color w:val="000000"/>
                <w:sz w:val="24"/>
                <w:szCs w:val="24"/>
              </w:rPr>
            </w:pPr>
          </w:p>
        </w:tc>
      </w:tr>
      <w:tr w:rsidR="00AD3BA6" w14:paraId="7B23D1CE" w14:textId="77777777">
        <w:trPr>
          <w:jc w:val="center"/>
        </w:trPr>
        <w:tc>
          <w:tcPr>
            <w:tcW w:w="3912" w:type="dxa"/>
          </w:tcPr>
          <w:p w14:paraId="02040FAD"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Position Type:</w:t>
            </w:r>
          </w:p>
        </w:tc>
        <w:tc>
          <w:tcPr>
            <w:tcW w:w="3913" w:type="dxa"/>
          </w:tcPr>
          <w:p w14:paraId="70DA20A8" w14:textId="77777777" w:rsidR="00AD3BA6" w:rsidRDefault="0072119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Non-exempt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Full Time, possible overtime or weekend opportunity</w:t>
            </w:r>
          </w:p>
        </w:tc>
      </w:tr>
    </w:tbl>
    <w:p w14:paraId="2834B7A9" w14:textId="77777777" w:rsidR="00AD3BA6" w:rsidRDefault="00AD3BA6">
      <w:pPr>
        <w:spacing w:after="0" w:line="240" w:lineRule="auto"/>
        <w:jc w:val="both"/>
        <w:rPr>
          <w:rFonts w:ascii="Times New Roman" w:eastAsia="Times New Roman" w:hAnsi="Times New Roman" w:cs="Times New Roman"/>
          <w:color w:val="000000"/>
          <w:sz w:val="24"/>
          <w:szCs w:val="24"/>
        </w:rPr>
      </w:pPr>
    </w:p>
    <w:p w14:paraId="0976908F" w14:textId="77777777" w:rsidR="00AD3BA6" w:rsidRDefault="0072119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General Description</w:t>
      </w:r>
      <w:r>
        <w:rPr>
          <w:rFonts w:ascii="Times New Roman" w:eastAsia="Times New Roman" w:hAnsi="Times New Roman" w:cs="Times New Roman"/>
          <w:sz w:val="24"/>
          <w:szCs w:val="24"/>
          <w:u w:val="single"/>
        </w:rPr>
        <w:t xml:space="preserve">: </w:t>
      </w:r>
    </w:p>
    <w:p w14:paraId="24948056" w14:textId="77777777" w:rsidR="00AD3BA6" w:rsidRDefault="0072119F">
      <w:pPr>
        <w:spacing w:after="0"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J29 Inc. is looking for a Records Analyst II with skillsets ranging from abilities to freely operate on a computer, critical thinking, decision making experience, as well as a strong attentiveness to detail, to join our experienced team to continue deliver</w:t>
      </w:r>
      <w:r>
        <w:rPr>
          <w:rFonts w:ascii="Times New Roman" w:eastAsia="Times New Roman" w:hAnsi="Times New Roman" w:cs="Times New Roman"/>
          <w:color w:val="333333"/>
          <w:sz w:val="24"/>
          <w:szCs w:val="24"/>
        </w:rPr>
        <w:t>y to our customers. J29 is a government-focused technology company that a history of strong performance for Federal and State agencies. J29 is happy to be kicking off new work to continue delivering on improvements to the healthcare system at the Centers f</w:t>
      </w:r>
      <w:r>
        <w:rPr>
          <w:rFonts w:ascii="Times New Roman" w:eastAsia="Times New Roman" w:hAnsi="Times New Roman" w:cs="Times New Roman"/>
          <w:color w:val="333333"/>
          <w:sz w:val="24"/>
          <w:szCs w:val="24"/>
        </w:rPr>
        <w:t xml:space="preserve">or Medicare and Medicaid Services (CMS). </w:t>
      </w:r>
    </w:p>
    <w:p w14:paraId="700C3A88" w14:textId="77777777" w:rsidR="00AD3BA6" w:rsidRDefault="00AD3BA6">
      <w:pPr>
        <w:spacing w:after="0" w:line="240" w:lineRule="auto"/>
        <w:ind w:firstLine="720"/>
        <w:rPr>
          <w:rFonts w:ascii="Times New Roman" w:eastAsia="Times New Roman" w:hAnsi="Times New Roman" w:cs="Times New Roman"/>
          <w:color w:val="333333"/>
          <w:sz w:val="24"/>
          <w:szCs w:val="24"/>
        </w:rPr>
      </w:pPr>
    </w:p>
    <w:p w14:paraId="202E64B3" w14:textId="77777777" w:rsidR="00AD3BA6" w:rsidRDefault="0072119F">
      <w:pPr>
        <w:spacing w:after="0" w:line="24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a Records Analyst II, you will support our team in conducting review Medicare appeals, as well as helping our team making reconsideration decision on these appeals. In support of CMS, you will be responsible for aiding our team in data entry and records</w:t>
      </w:r>
      <w:r>
        <w:rPr>
          <w:rFonts w:ascii="Times New Roman" w:eastAsia="Times New Roman" w:hAnsi="Times New Roman" w:cs="Times New Roman"/>
          <w:color w:val="333333"/>
          <w:sz w:val="24"/>
          <w:szCs w:val="24"/>
        </w:rPr>
        <w:t xml:space="preserve"> decisions related to Late Enrollment Penalty (LEP) claims that involve Medicare Part D – the prescription drug benefit. Part D can be offered through private companies either as a stand-alone plan, for those enrolled in Original Medicare, or as a set of b</w:t>
      </w:r>
      <w:r>
        <w:rPr>
          <w:rFonts w:ascii="Times New Roman" w:eastAsia="Times New Roman" w:hAnsi="Times New Roman" w:cs="Times New Roman"/>
          <w:color w:val="333333"/>
          <w:sz w:val="24"/>
          <w:szCs w:val="24"/>
        </w:rPr>
        <w:t>enefits included with your Medicare Advantage Plan.</w:t>
      </w:r>
      <w:r>
        <w:rPr>
          <w:rFonts w:ascii="Times New Roman" w:eastAsia="Times New Roman" w:hAnsi="Times New Roman" w:cs="Times New Roman"/>
          <w:sz w:val="24"/>
          <w:szCs w:val="24"/>
        </w:rPr>
        <w:t xml:space="preserve"> </w:t>
      </w:r>
    </w:p>
    <w:p w14:paraId="2ED9F315" w14:textId="77777777" w:rsidR="00AD3BA6" w:rsidRDefault="00AD3BA6">
      <w:pPr>
        <w:spacing w:after="0"/>
        <w:rPr>
          <w:rFonts w:ascii="Times New Roman" w:eastAsia="Times New Roman" w:hAnsi="Times New Roman" w:cs="Times New Roman"/>
          <w:sz w:val="24"/>
          <w:szCs w:val="24"/>
        </w:rPr>
      </w:pPr>
    </w:p>
    <w:p w14:paraId="7A4F2E1D" w14:textId="77777777" w:rsidR="00AD3BA6" w:rsidRDefault="0072119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Records Analyst II is responsible for performing moderately complex (journey-level) appeals work, as well as conducting Medicare Late Enrollment Penalty (LEP) decisions. This person will also work u</w:t>
      </w:r>
      <w:r>
        <w:rPr>
          <w:rFonts w:ascii="Times New Roman" w:eastAsia="Times New Roman" w:hAnsi="Times New Roman" w:cs="Times New Roman"/>
          <w:sz w:val="24"/>
          <w:szCs w:val="24"/>
        </w:rPr>
        <w:t xml:space="preserve">nder moderate supervision, with moderate latitude for the use of initiative and independent judgement.  </w:t>
      </w:r>
    </w:p>
    <w:p w14:paraId="4AA9054C" w14:textId="77777777" w:rsidR="00AD3BA6" w:rsidRDefault="00AD3BA6">
      <w:pPr>
        <w:spacing w:after="0" w:line="240" w:lineRule="auto"/>
        <w:rPr>
          <w:rFonts w:ascii="Times New Roman" w:eastAsia="Times New Roman" w:hAnsi="Times New Roman" w:cs="Times New Roman"/>
          <w:sz w:val="24"/>
          <w:szCs w:val="24"/>
        </w:rPr>
      </w:pPr>
    </w:p>
    <w:p w14:paraId="513D0AB4" w14:textId="77777777" w:rsidR="00AD3BA6" w:rsidRDefault="0072119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Duties: </w:t>
      </w:r>
    </w:p>
    <w:p w14:paraId="2DD069EB"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Drafts a non-medical LEP decision that is clearly written and understandable, comports with the Centers for Medicare &amp; Medicaid Service (CMS)</w:t>
      </w:r>
      <w:r>
        <w:rPr>
          <w:rFonts w:ascii="Times New Roman" w:eastAsia="Times New Roman" w:hAnsi="Times New Roman" w:cs="Times New Roman"/>
          <w:color w:val="000000"/>
          <w:sz w:val="24"/>
          <w:szCs w:val="24"/>
        </w:rPr>
        <w:t xml:space="preserve"> regulations and policy, and supports the evidence in the record.  </w:t>
      </w:r>
    </w:p>
    <w:p w14:paraId="2F7C1DA3"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Investigates arguments of creditable coverage proffered by enrollees in support of removing a LEP for uncovered months; this includes reviewing enrollee appeal letters, reviewing documents</w:t>
      </w:r>
      <w:r>
        <w:rPr>
          <w:rFonts w:ascii="Times New Roman" w:eastAsia="Times New Roman" w:hAnsi="Times New Roman" w:cs="Times New Roman"/>
          <w:color w:val="000000"/>
          <w:sz w:val="24"/>
          <w:szCs w:val="24"/>
        </w:rPr>
        <w:t xml:space="preserve"> furnished by enrollees in support of proof of creditable coverage, reviewing Part D plan case files, and calling enrollees, employers or other insurers, and Part D plans, as appropriate, to verify creditable coverage.  </w:t>
      </w:r>
    </w:p>
    <w:p w14:paraId="4789B1B5"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Documents actions taken during the </w:t>
      </w:r>
      <w:r>
        <w:rPr>
          <w:rFonts w:ascii="Times New Roman" w:eastAsia="Times New Roman" w:hAnsi="Times New Roman" w:cs="Times New Roman"/>
          <w:color w:val="000000"/>
          <w:sz w:val="24"/>
          <w:szCs w:val="24"/>
        </w:rPr>
        <w:t xml:space="preserve">course of investigation and research into determining creditable coverage, e.g., documents telephone calls to enrollees or insurers and information relayed from these individuals. </w:t>
      </w:r>
    </w:p>
    <w:p w14:paraId="08734F23"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Determines whether there is good cause for late filing of an appeal by revi</w:t>
      </w:r>
      <w:r>
        <w:rPr>
          <w:rFonts w:ascii="Times New Roman" w:eastAsia="Times New Roman" w:hAnsi="Times New Roman" w:cs="Times New Roman"/>
          <w:color w:val="000000"/>
          <w:sz w:val="24"/>
          <w:szCs w:val="24"/>
        </w:rPr>
        <w:t xml:space="preserve">ewing the enrollee appeal letters and case files submitted by plans to determine if there is good cause in accordance with Medicare rules and policy.  </w:t>
      </w:r>
    </w:p>
    <w:p w14:paraId="4AAFB826"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 that all appeal issues raised have been researched and addressed.</w:t>
      </w:r>
    </w:p>
    <w:p w14:paraId="523859C1"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Provides a fair and impartial </w:t>
      </w:r>
      <w:r>
        <w:rPr>
          <w:rFonts w:ascii="Times New Roman" w:eastAsia="Times New Roman" w:hAnsi="Times New Roman" w:cs="Times New Roman"/>
          <w:color w:val="000000"/>
          <w:sz w:val="24"/>
          <w:szCs w:val="24"/>
        </w:rPr>
        <w:t xml:space="preserve">decision based on the presentation of facts, CMS regulations and policies, other relevant information. </w:t>
      </w:r>
    </w:p>
    <w:p w14:paraId="56D813AF"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all documents are releasable and do not violate any Privacy Act provisions. </w:t>
      </w:r>
    </w:p>
    <w:p w14:paraId="3A7800DC"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Conducts research using online CMS regulations and policy provision</w:t>
      </w:r>
      <w:r>
        <w:rPr>
          <w:rFonts w:ascii="Times New Roman" w:eastAsia="Times New Roman" w:hAnsi="Times New Roman" w:cs="Times New Roman"/>
          <w:color w:val="000000"/>
          <w:sz w:val="24"/>
          <w:szCs w:val="24"/>
        </w:rPr>
        <w:t>s, subscriber materials, and CMS system including the Eligibility and Enrollment Medicare Online (ELMO)to adjudicate decisions that are accurate and well-supported.</w:t>
      </w:r>
    </w:p>
    <w:p w14:paraId="28C5BB0F"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Makes sound, independent decisions based on the evidence in the record in accordance with C</w:t>
      </w:r>
      <w:r>
        <w:rPr>
          <w:rFonts w:ascii="Times New Roman" w:eastAsia="Times New Roman" w:hAnsi="Times New Roman" w:cs="Times New Roman"/>
          <w:color w:val="000000"/>
          <w:sz w:val="24"/>
          <w:szCs w:val="24"/>
        </w:rPr>
        <w:t xml:space="preserve">MS regulations and policies, or subscriber materials.  </w:t>
      </w:r>
    </w:p>
    <w:p w14:paraId="44A5FEB3" w14:textId="77777777" w:rsidR="00AD3BA6" w:rsidRDefault="0072119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Stays abreast of changes in CMS rules, policies and other applicable guidance relative to LEP decisions.   </w:t>
      </w:r>
    </w:p>
    <w:p w14:paraId="2F28E11C" w14:textId="77777777" w:rsidR="00AD3BA6" w:rsidRDefault="0072119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Participates in special projects and performs other duties as assigned.</w:t>
      </w:r>
    </w:p>
    <w:p w14:paraId="4E50BEF8" w14:textId="77777777" w:rsidR="00AD3BA6" w:rsidRDefault="00AD3BA6">
      <w:pPr>
        <w:spacing w:after="0" w:line="240" w:lineRule="auto"/>
        <w:rPr>
          <w:rFonts w:ascii="Times New Roman" w:eastAsia="Times New Roman" w:hAnsi="Times New Roman" w:cs="Times New Roman"/>
          <w:b/>
          <w:sz w:val="24"/>
          <w:szCs w:val="24"/>
        </w:rPr>
      </w:pPr>
    </w:p>
    <w:p w14:paraId="0ABB1B18" w14:textId="77777777" w:rsidR="00AD3BA6" w:rsidRDefault="0072119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Education Requirement: </w:t>
      </w:r>
    </w:p>
    <w:p w14:paraId="470B29E1" w14:textId="77777777" w:rsidR="00AD3BA6" w:rsidRDefault="0072119F">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School Diploma or equivalent </w:t>
      </w:r>
    </w:p>
    <w:p w14:paraId="1252857E" w14:textId="77777777" w:rsidR="00AD3BA6" w:rsidRDefault="00AD3BA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2D7E3B5" w14:textId="77777777" w:rsidR="00AD3BA6" w:rsidRDefault="0072119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General Experience Requirement: </w:t>
      </w:r>
    </w:p>
    <w:p w14:paraId="2F473B52" w14:textId="77777777" w:rsidR="00AD3BA6" w:rsidRDefault="0072119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(2) years of general office experience</w:t>
      </w:r>
    </w:p>
    <w:p w14:paraId="5ABB84D8" w14:textId="77777777" w:rsidR="00AD3BA6" w:rsidRDefault="0072119F">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education or technical training in administration, business, or related areas may be substituted for experience </w:t>
      </w:r>
      <w:r>
        <w:rPr>
          <w:rFonts w:ascii="Times New Roman" w:eastAsia="Times New Roman" w:hAnsi="Times New Roman" w:cs="Times New Roman"/>
          <w:color w:val="000000"/>
          <w:sz w:val="24"/>
          <w:szCs w:val="24"/>
        </w:rPr>
        <w:t>on a year per year basis. (Education requirements may be satisfied by full-time education or the prorated part-time equivalent.)</w:t>
      </w:r>
    </w:p>
    <w:p w14:paraId="66E42AF5" w14:textId="77777777" w:rsidR="00AD3BA6" w:rsidRDefault="0072119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directly relevant to Part D Late Enrollment Penalty appeals, preferred</w:t>
      </w:r>
    </w:p>
    <w:p w14:paraId="5A50E6B3" w14:textId="77777777" w:rsidR="00AD3BA6" w:rsidRDefault="00AD3B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AF37DE" w14:textId="77777777" w:rsidR="00AD3BA6" w:rsidRDefault="0072119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Skills and Abilities:</w:t>
      </w:r>
    </w:p>
    <w:p w14:paraId="18FF2D7F" w14:textId="77777777" w:rsidR="00AD3BA6" w:rsidRDefault="007211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Knowledge of:</w:t>
      </w:r>
    </w:p>
    <w:p w14:paraId="10811FB4" w14:textId="77777777" w:rsidR="00AD3BA6" w:rsidRDefault="0072119F">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techniques</w:t>
      </w:r>
    </w:p>
    <w:p w14:paraId="44AA0991" w14:textId="77777777" w:rsidR="00AD3BA6" w:rsidRDefault="0072119F">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Medicare appeals program</w:t>
      </w:r>
    </w:p>
    <w:p w14:paraId="4A3DDCF6" w14:textId="77777777" w:rsidR="00AD3BA6" w:rsidRDefault="0072119F">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Applicable systems and applications</w:t>
      </w:r>
    </w:p>
    <w:p w14:paraId="4252A8AD" w14:textId="77777777" w:rsidR="00AD3BA6" w:rsidRDefault="0072119F">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Applicable laws, regulations and policies</w:t>
      </w:r>
    </w:p>
    <w:p w14:paraId="781DD07B" w14:textId="77777777" w:rsidR="00AD3BA6" w:rsidRDefault="00AD3BA6">
      <w:pPr>
        <w:pBdr>
          <w:top w:val="nil"/>
          <w:left w:val="nil"/>
          <w:bottom w:val="nil"/>
          <w:right w:val="nil"/>
          <w:between w:val="nil"/>
        </w:pBdr>
        <w:spacing w:after="0"/>
        <w:ind w:left="720"/>
        <w:rPr>
          <w:rFonts w:ascii="Times New Roman" w:eastAsia="Times New Roman" w:hAnsi="Times New Roman" w:cs="Times New Roman"/>
          <w:b/>
          <w:i/>
          <w:color w:val="000000"/>
          <w:sz w:val="24"/>
          <w:szCs w:val="24"/>
        </w:rPr>
      </w:pPr>
    </w:p>
    <w:p w14:paraId="2AD40482" w14:textId="77777777" w:rsidR="00AD3BA6" w:rsidRDefault="0072119F">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Proficient skill in:</w:t>
      </w:r>
    </w:p>
    <w:p w14:paraId="22BDB297" w14:textId="77777777" w:rsidR="00AD3BA6" w:rsidRDefault="0072119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Prioritizing and organizing work assignments</w:t>
      </w:r>
    </w:p>
    <w:p w14:paraId="627909A5" w14:textId="77777777" w:rsidR="00AD3BA6" w:rsidRDefault="0072119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use of personal computers and applicable programs, applications and systems</w:t>
      </w:r>
    </w:p>
    <w:p w14:paraId="5873E105" w14:textId="77777777" w:rsidR="00AD3BA6" w:rsidRDefault="0072119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Communicating effectively verbally and in writing with Health Plans, Insurers and/or Medicare appellants </w:t>
      </w:r>
    </w:p>
    <w:p w14:paraId="708C7419" w14:textId="77777777" w:rsidR="00AD3BA6" w:rsidRDefault="00AD3BA6">
      <w:pPr>
        <w:spacing w:after="0"/>
        <w:rPr>
          <w:rFonts w:ascii="Times New Roman" w:eastAsia="Times New Roman" w:hAnsi="Times New Roman" w:cs="Times New Roman"/>
          <w:b/>
          <w:i/>
          <w:sz w:val="24"/>
          <w:szCs w:val="24"/>
        </w:rPr>
      </w:pPr>
    </w:p>
    <w:p w14:paraId="574EE9E0" w14:textId="77777777" w:rsidR="00AD3BA6" w:rsidRDefault="0072119F">
      <w:pPr>
        <w:spacing w:after="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Som</w:t>
      </w:r>
      <w:r>
        <w:rPr>
          <w:rFonts w:ascii="Times New Roman" w:eastAsia="Times New Roman" w:hAnsi="Times New Roman" w:cs="Times New Roman"/>
          <w:b/>
          <w:i/>
          <w:sz w:val="24"/>
          <w:szCs w:val="24"/>
        </w:rPr>
        <w:t>e Skill in</w:t>
      </w:r>
      <w:r>
        <w:rPr>
          <w:rFonts w:ascii="Times New Roman" w:eastAsia="Times New Roman" w:hAnsi="Times New Roman" w:cs="Times New Roman"/>
          <w:i/>
          <w:sz w:val="24"/>
          <w:szCs w:val="24"/>
        </w:rPr>
        <w:t>:</w:t>
      </w:r>
    </w:p>
    <w:p w14:paraId="096F2DE4"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Preparing correspondence and documents using correct spelling, grammar and punctuation; proofreading and reviewing documents for clarity and consistency</w:t>
      </w:r>
    </w:p>
    <w:p w14:paraId="09402C71"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Researching, analyzing and interpreting policies and state and federal laws and regulations</w:t>
      </w:r>
    </w:p>
    <w:p w14:paraId="7DF5AFC2" w14:textId="77777777" w:rsidR="00AD3BA6" w:rsidRDefault="00AD3BA6">
      <w:pPr>
        <w:spacing w:after="0"/>
        <w:rPr>
          <w:rFonts w:ascii="Times New Roman" w:eastAsia="Times New Roman" w:hAnsi="Times New Roman" w:cs="Times New Roman"/>
          <w:b/>
          <w:i/>
          <w:sz w:val="24"/>
          <w:szCs w:val="24"/>
        </w:rPr>
      </w:pPr>
    </w:p>
    <w:p w14:paraId="556494F8" w14:textId="77777777" w:rsidR="00AD3BA6" w:rsidRDefault="0072119F">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Ability to:</w:t>
      </w:r>
    </w:p>
    <w:p w14:paraId="0EB3D2BA"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 production and quality standards</w:t>
      </w:r>
    </w:p>
    <w:p w14:paraId="23A7DAE0"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Multitask and meet deadlines</w:t>
      </w:r>
    </w:p>
    <w:p w14:paraId="79848AC7"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logic and reasoning to define problems, establish facts and draw valid conclusions</w:t>
      </w:r>
    </w:p>
    <w:p w14:paraId="6CCCF877"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decisions that support business objectives and goals</w:t>
      </w:r>
    </w:p>
    <w:p w14:paraId="0E64D6F5"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resolve problems or refer issues appropriately</w:t>
      </w:r>
    </w:p>
    <w:p w14:paraId="4D9733DE"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effectively verbally and in writin</w:t>
      </w:r>
      <w:r>
        <w:rPr>
          <w:rFonts w:ascii="Times New Roman" w:eastAsia="Times New Roman" w:hAnsi="Times New Roman" w:cs="Times New Roman"/>
          <w:color w:val="000000"/>
          <w:sz w:val="24"/>
          <w:szCs w:val="24"/>
        </w:rPr>
        <w:t>g</w:t>
      </w:r>
    </w:p>
    <w:p w14:paraId="3CADB4B3"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 to the needs of internal and external customers</w:t>
      </w:r>
    </w:p>
    <w:p w14:paraId="6EFA03D4"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integrity and ethical behavior; respect confidentiality, business ethics and organizational standards</w:t>
      </w:r>
    </w:p>
    <w:p w14:paraId="0871BCD4"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 compliance with regulatory, contractual and accreditation entries</w:t>
      </w:r>
    </w:p>
    <w:p w14:paraId="0E65B835" w14:textId="77777777" w:rsidR="00AD3BA6" w:rsidRDefault="0072119F">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phone to call to</w:t>
      </w:r>
      <w:r>
        <w:rPr>
          <w:rFonts w:ascii="Times New Roman" w:eastAsia="Times New Roman" w:hAnsi="Times New Roman" w:cs="Times New Roman"/>
          <w:color w:val="000000"/>
          <w:sz w:val="24"/>
          <w:szCs w:val="24"/>
        </w:rPr>
        <w:t xml:space="preserve"> obtain missing information or verify information, as needed</w:t>
      </w:r>
    </w:p>
    <w:p w14:paraId="6F587CA7" w14:textId="77777777" w:rsidR="00AD3BA6" w:rsidRDefault="00AD3BA6">
      <w:pPr>
        <w:spacing w:after="0" w:line="240" w:lineRule="auto"/>
        <w:jc w:val="both"/>
        <w:rPr>
          <w:rFonts w:ascii="Times New Roman" w:eastAsia="Times New Roman" w:hAnsi="Times New Roman" w:cs="Times New Roman"/>
          <w:b/>
          <w:i/>
          <w:color w:val="000000"/>
          <w:sz w:val="24"/>
          <w:szCs w:val="24"/>
        </w:rPr>
      </w:pPr>
    </w:p>
    <w:p w14:paraId="30B303BC" w14:textId="77777777" w:rsidR="00AD3BA6" w:rsidRDefault="0072119F">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J29, Inc. is committed to hiring and retaining a diverse workforce. We are proud to be an Equal Opportunity/Affirmative Action Employer, making decisions without regard to race, color, religion,</w:t>
      </w:r>
      <w:r>
        <w:rPr>
          <w:rFonts w:ascii="Times New Roman" w:eastAsia="Times New Roman" w:hAnsi="Times New Roman" w:cs="Times New Roman"/>
          <w:b/>
          <w:i/>
          <w:color w:val="000000"/>
          <w:sz w:val="24"/>
          <w:szCs w:val="24"/>
        </w:rPr>
        <w:t xml:space="preserve"> creed, sex, sexual orientation, gender identity, marital status, national origin, age, veteran status, disability, or any other protected class.  J29, Inc. is a proud Veteran friendly employer.</w:t>
      </w:r>
    </w:p>
    <w:sectPr w:rsidR="00AD3BA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AEA0" w14:textId="77777777" w:rsidR="0072119F" w:rsidRDefault="0072119F">
      <w:pPr>
        <w:spacing w:after="0" w:line="240" w:lineRule="auto"/>
      </w:pPr>
      <w:r>
        <w:separator/>
      </w:r>
    </w:p>
  </w:endnote>
  <w:endnote w:type="continuationSeparator" w:id="0">
    <w:p w14:paraId="03EFB1AF" w14:textId="77777777" w:rsidR="0072119F" w:rsidRDefault="0072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90DD" w14:textId="77777777" w:rsidR="00AD3BA6" w:rsidRDefault="0072119F">
    <w:pPr>
      <w:pBdr>
        <w:top w:val="single" w:sz="4" w:space="1" w:color="000000"/>
      </w:pBdr>
      <w:tabs>
        <w:tab w:val="center" w:pos="4320"/>
        <w:tab w:val="right" w:pos="9360"/>
      </w:tabs>
      <w:spacing w:after="0" w:line="240" w:lineRule="auto"/>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J29 Inc. | 1111 Benfield Blvd | Suite 114 | Millersville, Maryland 21108</w:t>
    </w:r>
    <w:r>
      <w:rPr>
        <w:noProof/>
      </w:rPr>
      <w:drawing>
        <wp:anchor distT="0" distB="0" distL="114300" distR="114300" simplePos="0" relativeHeight="251659264" behindDoc="0" locked="0" layoutInCell="1" hidden="0" allowOverlap="1" wp14:anchorId="14065FC9" wp14:editId="53955BB7">
          <wp:simplePos x="0" y="0"/>
          <wp:positionH relativeFrom="column">
            <wp:posOffset>3</wp:posOffset>
          </wp:positionH>
          <wp:positionV relativeFrom="paragraph">
            <wp:posOffset>81915</wp:posOffset>
          </wp:positionV>
          <wp:extent cx="533678" cy="53467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678" cy="534670"/>
                  </a:xfrm>
                  <a:prstGeom prst="rect">
                    <a:avLst/>
                  </a:prstGeom>
                  <a:ln/>
                </pic:spPr>
              </pic:pic>
            </a:graphicData>
          </a:graphic>
        </wp:anchor>
      </w:drawing>
    </w:r>
  </w:p>
  <w:p w14:paraId="16CD2F1A" w14:textId="77777777" w:rsidR="00AD3BA6" w:rsidRDefault="0072119F">
    <w:pPr>
      <w:pBdr>
        <w:top w:val="single" w:sz="4" w:space="1" w:color="000000"/>
      </w:pBdr>
      <w:tabs>
        <w:tab w:val="center" w:pos="4320"/>
        <w:tab w:val="center" w:pos="5040"/>
        <w:tab w:val="left" w:pos="6035"/>
        <w:tab w:val="right" w:pos="8640"/>
        <w:tab w:val="right" w:pos="10080"/>
      </w:tabs>
      <w:spacing w:after="0" w:line="240" w:lineRule="auto"/>
      <w:jc w:val="center"/>
      <w:rPr>
        <w:rFonts w:ascii="Times New Roman" w:eastAsia="Times New Roman" w:hAnsi="Times New Roman" w:cs="Times New Roman"/>
        <w:color w:val="767171"/>
        <w:sz w:val="20"/>
        <w:szCs w:val="20"/>
      </w:rPr>
    </w:pPr>
    <w:proofErr w:type="spellStart"/>
    <w:r>
      <w:rPr>
        <w:rFonts w:ascii="Times New Roman" w:eastAsia="Times New Roman" w:hAnsi="Times New Roman" w:cs="Times New Roman"/>
        <w:color w:val="767171"/>
        <w:sz w:val="20"/>
        <w:szCs w:val="20"/>
      </w:rPr>
      <w:t>tel</w:t>
    </w:r>
    <w:proofErr w:type="spellEnd"/>
    <w:r>
      <w:rPr>
        <w:rFonts w:ascii="Times New Roman" w:eastAsia="Times New Roman" w:hAnsi="Times New Roman" w:cs="Times New Roman"/>
        <w:color w:val="767171"/>
        <w:sz w:val="20"/>
        <w:szCs w:val="20"/>
      </w:rPr>
      <w:t>: (202) 714-0910 | solutions@j29inc.com | www.J29Inc.com</w:t>
    </w:r>
  </w:p>
  <w:p w14:paraId="5894B07E" w14:textId="77777777" w:rsidR="00AD3BA6" w:rsidRDefault="0072119F">
    <w:pPr>
      <w:pBdr>
        <w:top w:val="single" w:sz="4" w:space="1" w:color="000000"/>
      </w:pBdr>
      <w:tabs>
        <w:tab w:val="center" w:pos="4320"/>
        <w:tab w:val="center" w:pos="5040"/>
        <w:tab w:val="left" w:pos="6035"/>
        <w:tab w:val="right" w:pos="8640"/>
        <w:tab w:val="right" w:pos="10080"/>
      </w:tabs>
      <w:spacing w:after="0" w:line="240" w:lineRule="auto"/>
      <w:jc w:val="center"/>
      <w:rPr>
        <w:rFonts w:ascii="Times New Roman" w:eastAsia="Times New Roman" w:hAnsi="Times New Roman" w:cs="Times New Roman"/>
        <w:color w:val="595959"/>
        <w:sz w:val="20"/>
        <w:szCs w:val="20"/>
      </w:rPr>
    </w:pPr>
    <w:r>
      <w:rPr>
        <w:rFonts w:ascii="Times New Roman" w:eastAsia="Times New Roman" w:hAnsi="Times New Roman" w:cs="Times New Roman"/>
        <w:color w:val="767171"/>
        <w:sz w:val="20"/>
        <w:szCs w:val="20"/>
      </w:rPr>
      <w:tab/>
      <w:t>COMPANY PROPRIETARY</w:t>
    </w:r>
    <w:r>
      <w:rPr>
        <w:rFonts w:ascii="Times New Roman" w:eastAsia="Times New Roman" w:hAnsi="Times New Roman" w:cs="Times New Roman"/>
        <w:color w:val="595959"/>
        <w:sz w:val="20"/>
        <w:szCs w:val="20"/>
      </w:rPr>
      <w:tab/>
    </w:r>
    <w:r>
      <w:rPr>
        <w:rFonts w:ascii="Times New Roman" w:eastAsia="Times New Roman" w:hAnsi="Times New Roman" w:cs="Times New Roman"/>
        <w:color w:val="595959"/>
        <w:sz w:val="20"/>
        <w:szCs w:val="20"/>
      </w:rPr>
      <w:tab/>
      <w:t xml:space="preserve">Page </w:t>
    </w:r>
    <w:r>
      <w:rPr>
        <w:rFonts w:ascii="Times New Roman" w:eastAsia="Times New Roman" w:hAnsi="Times New Roman" w:cs="Times New Roman"/>
        <w:b/>
        <w:color w:val="595959"/>
        <w:sz w:val="20"/>
        <w:szCs w:val="20"/>
      </w:rPr>
      <w:fldChar w:fldCharType="begin"/>
    </w:r>
    <w:r>
      <w:rPr>
        <w:rFonts w:ascii="Times New Roman" w:eastAsia="Times New Roman" w:hAnsi="Times New Roman" w:cs="Times New Roman"/>
        <w:b/>
        <w:color w:val="595959"/>
        <w:sz w:val="20"/>
        <w:szCs w:val="20"/>
      </w:rPr>
      <w:instrText>PAGE</w:instrText>
    </w:r>
    <w:r>
      <w:rPr>
        <w:rFonts w:ascii="Times New Roman" w:eastAsia="Times New Roman" w:hAnsi="Times New Roman" w:cs="Times New Roman"/>
        <w:b/>
        <w:color w:val="595959"/>
        <w:sz w:val="20"/>
        <w:szCs w:val="20"/>
      </w:rPr>
      <w:fldChar w:fldCharType="separate"/>
    </w:r>
    <w:r w:rsidR="008D193D">
      <w:rPr>
        <w:rFonts w:ascii="Times New Roman" w:eastAsia="Times New Roman" w:hAnsi="Times New Roman" w:cs="Times New Roman"/>
        <w:b/>
        <w:noProof/>
        <w:color w:val="595959"/>
        <w:sz w:val="20"/>
        <w:szCs w:val="20"/>
      </w:rPr>
      <w:t>1</w:t>
    </w:r>
    <w:r>
      <w:rPr>
        <w:rFonts w:ascii="Times New Roman" w:eastAsia="Times New Roman" w:hAnsi="Times New Roman" w:cs="Times New Roman"/>
        <w:b/>
        <w:color w:val="595959"/>
        <w:sz w:val="20"/>
        <w:szCs w:val="20"/>
      </w:rPr>
      <w:fldChar w:fldCharType="end"/>
    </w:r>
    <w:r>
      <w:rPr>
        <w:rFonts w:ascii="Times New Roman" w:eastAsia="Times New Roman" w:hAnsi="Times New Roman" w:cs="Times New Roman"/>
        <w:color w:val="595959"/>
        <w:sz w:val="20"/>
        <w:szCs w:val="20"/>
      </w:rPr>
      <w:t xml:space="preserve"> of </w:t>
    </w:r>
    <w:r>
      <w:rPr>
        <w:rFonts w:ascii="Times New Roman" w:eastAsia="Times New Roman" w:hAnsi="Times New Roman" w:cs="Times New Roman"/>
        <w:b/>
        <w:color w:val="595959"/>
        <w:sz w:val="20"/>
        <w:szCs w:val="20"/>
      </w:rPr>
      <w:fldChar w:fldCharType="begin"/>
    </w:r>
    <w:r>
      <w:rPr>
        <w:rFonts w:ascii="Times New Roman" w:eastAsia="Times New Roman" w:hAnsi="Times New Roman" w:cs="Times New Roman"/>
        <w:b/>
        <w:color w:val="595959"/>
        <w:sz w:val="20"/>
        <w:szCs w:val="20"/>
      </w:rPr>
      <w:instrText>NUMPAGES</w:instrText>
    </w:r>
    <w:r>
      <w:rPr>
        <w:rFonts w:ascii="Times New Roman" w:eastAsia="Times New Roman" w:hAnsi="Times New Roman" w:cs="Times New Roman"/>
        <w:b/>
        <w:color w:val="595959"/>
        <w:sz w:val="20"/>
        <w:szCs w:val="20"/>
      </w:rPr>
      <w:fldChar w:fldCharType="separate"/>
    </w:r>
    <w:r w:rsidR="008D193D">
      <w:rPr>
        <w:rFonts w:ascii="Times New Roman" w:eastAsia="Times New Roman" w:hAnsi="Times New Roman" w:cs="Times New Roman"/>
        <w:b/>
        <w:noProof/>
        <w:color w:val="595959"/>
        <w:sz w:val="20"/>
        <w:szCs w:val="20"/>
      </w:rPr>
      <w:t>2</w:t>
    </w:r>
    <w:r>
      <w:rPr>
        <w:rFonts w:ascii="Times New Roman" w:eastAsia="Times New Roman" w:hAnsi="Times New Roman" w:cs="Times New Roman"/>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5432" w14:textId="77777777" w:rsidR="0072119F" w:rsidRDefault="0072119F">
      <w:pPr>
        <w:spacing w:after="0" w:line="240" w:lineRule="auto"/>
      </w:pPr>
      <w:r>
        <w:separator/>
      </w:r>
    </w:p>
  </w:footnote>
  <w:footnote w:type="continuationSeparator" w:id="0">
    <w:p w14:paraId="23322334" w14:textId="77777777" w:rsidR="0072119F" w:rsidRDefault="0072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34E9" w14:textId="77777777" w:rsidR="00AD3BA6" w:rsidRDefault="0072119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4181394" wp14:editId="6AB3EFE0">
          <wp:simplePos x="0" y="0"/>
          <wp:positionH relativeFrom="column">
            <wp:posOffset>4638675</wp:posOffset>
          </wp:positionH>
          <wp:positionV relativeFrom="paragraph">
            <wp:posOffset>-219073</wp:posOffset>
          </wp:positionV>
          <wp:extent cx="1343143" cy="6191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3143"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662F"/>
    <w:multiLevelType w:val="multilevel"/>
    <w:tmpl w:val="E6D0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A5652D"/>
    <w:multiLevelType w:val="multilevel"/>
    <w:tmpl w:val="6BF4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E63A0D"/>
    <w:multiLevelType w:val="multilevel"/>
    <w:tmpl w:val="707CC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CC1C88"/>
    <w:multiLevelType w:val="multilevel"/>
    <w:tmpl w:val="7B1C6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4B67DF"/>
    <w:multiLevelType w:val="multilevel"/>
    <w:tmpl w:val="36024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44708C"/>
    <w:multiLevelType w:val="multilevel"/>
    <w:tmpl w:val="D6E01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A6"/>
    <w:rsid w:val="0072119F"/>
    <w:rsid w:val="008D193D"/>
    <w:rsid w:val="00AD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C584"/>
  <w15:docId w15:val="{3A992E9C-FD5E-4C30-A36D-B799A953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F0232"/>
    <w:pPr>
      <w:spacing w:after="0" w:line="240" w:lineRule="auto"/>
    </w:pPr>
  </w:style>
  <w:style w:type="paragraph" w:styleId="ListParagraph">
    <w:name w:val="List Paragraph"/>
    <w:basedOn w:val="Normal"/>
    <w:uiPriority w:val="34"/>
    <w:qFormat/>
    <w:rsid w:val="002F0232"/>
    <w:pPr>
      <w:ind w:left="720"/>
      <w:contextualSpacing/>
    </w:pPr>
  </w:style>
  <w:style w:type="paragraph" w:styleId="NormalWeb">
    <w:name w:val="Normal (Web)"/>
    <w:basedOn w:val="Normal"/>
    <w:uiPriority w:val="99"/>
    <w:unhideWhenUsed/>
    <w:rsid w:val="00525C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EC"/>
  </w:style>
  <w:style w:type="paragraph" w:styleId="Footer">
    <w:name w:val="footer"/>
    <w:basedOn w:val="Normal"/>
    <w:link w:val="FooterChar"/>
    <w:uiPriority w:val="99"/>
    <w:unhideWhenUsed/>
    <w:rsid w:val="00C0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EC"/>
  </w:style>
  <w:style w:type="character" w:customStyle="1" w:styleId="itemstyle1">
    <w:name w:val="itemstyle1"/>
    <w:basedOn w:val="DefaultParagraphFont"/>
    <w:rsid w:val="00C02BEC"/>
    <w:rPr>
      <w:rFonts w:ascii="Arial" w:hAnsi="Arial" w:cs="Arial"/>
      <w:sz w:val="20"/>
      <w:szCs w:val="20"/>
    </w:rPr>
  </w:style>
  <w:style w:type="paragraph" w:customStyle="1" w:styleId="Default">
    <w:name w:val="Default"/>
    <w:rsid w:val="00C02BEC"/>
    <w:pPr>
      <w:autoSpaceDE w:val="0"/>
      <w:autoSpaceDN w:val="0"/>
      <w:adjustRightInd w:val="0"/>
      <w:spacing w:after="0" w:line="240" w:lineRule="auto"/>
    </w:pPr>
    <w:rPr>
      <w:rFonts w:ascii="Arial" w:hAnsi="Arial" w:cs="Arial"/>
      <w:color w:val="000000"/>
      <w:sz w:val="24"/>
      <w:szCs w:val="24"/>
    </w:rPr>
  </w:style>
  <w:style w:type="paragraph" w:customStyle="1" w:styleId="title2">
    <w:name w:val="title2"/>
    <w:basedOn w:val="Normal"/>
    <w:uiPriority w:val="99"/>
    <w:rsid w:val="00C02BEC"/>
    <w:pPr>
      <w:spacing w:before="100" w:beforeAutospacing="1" w:after="100" w:afterAutospacing="1" w:line="240" w:lineRule="auto"/>
    </w:pPr>
    <w:rPr>
      <w:rFonts w:ascii="Arial" w:eastAsia="Times New Roman" w:hAnsi="Arial" w:cs="Arial"/>
      <w:b/>
      <w:bCs/>
      <w:color w:val="000000"/>
      <w:sz w:val="24"/>
      <w:szCs w:val="24"/>
    </w:rPr>
  </w:style>
  <w:style w:type="table" w:styleId="TableGrid">
    <w:name w:val="Table Grid"/>
    <w:basedOn w:val="TableNormal"/>
    <w:uiPriority w:val="39"/>
    <w:rsid w:val="00C0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mTo01WtRF4ilI2q6EOaBYDc6Q==">AMUW2mUgjodG9zXLwOG4QhTYBjb1Hudh5srILlMNq4gndsxmiVzr0V2hd0tlA1JXSagKoiwsY++GkED5mH5wBAFLYuxdVW54eQMvy7Ou9aLyAcglQTr32aM=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Vass</dc:creator>
  <cp:lastModifiedBy>Nick Vass</cp:lastModifiedBy>
  <cp:revision>2</cp:revision>
  <dcterms:created xsi:type="dcterms:W3CDTF">2021-10-06T14:37:00Z</dcterms:created>
  <dcterms:modified xsi:type="dcterms:W3CDTF">2021-10-06T14:37:00Z</dcterms:modified>
</cp:coreProperties>
</file>